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D1" w:rsidRPr="006E78B0" w:rsidRDefault="008D14D1" w:rsidP="008D14D1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6E78B0">
        <w:rPr>
          <w:rFonts w:ascii="Times New Roman" w:hAnsi="Times New Roman" w:cs="Times New Roman"/>
          <w:b/>
          <w:sz w:val="36"/>
          <w:u w:val="single"/>
        </w:rPr>
        <w:t>Rozwijanie działalności gospodarczej</w:t>
      </w:r>
    </w:p>
    <w:p w:rsidR="008D14D1" w:rsidRPr="008D14D1" w:rsidRDefault="008D14D1" w:rsidP="008D14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Kwota dofinansowania:</w:t>
      </w:r>
    </w:p>
    <w:p w:rsidR="008D14D1" w:rsidRDefault="008D17BE" w:rsidP="008D14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Do 1</w:t>
      </w:r>
      <w:r w:rsidR="008D14D1">
        <w:rPr>
          <w:rFonts w:ascii="Times New Roman" w:hAnsi="Times New Roman" w:cs="Times New Roman"/>
          <w:b/>
          <w:sz w:val="28"/>
          <w:szCs w:val="24"/>
        </w:rPr>
        <w:t>00 000,</w:t>
      </w:r>
      <w:r w:rsidR="006B22F8">
        <w:rPr>
          <w:rFonts w:ascii="Times New Roman" w:hAnsi="Times New Roman" w:cs="Times New Roman"/>
          <w:b/>
          <w:sz w:val="28"/>
          <w:szCs w:val="24"/>
        </w:rPr>
        <w:t xml:space="preserve">00zł. refundacji dla </w:t>
      </w:r>
      <w:r w:rsidR="008D14D1">
        <w:rPr>
          <w:rFonts w:ascii="Times New Roman" w:hAnsi="Times New Roman" w:cs="Times New Roman"/>
          <w:b/>
          <w:sz w:val="28"/>
          <w:szCs w:val="24"/>
        </w:rPr>
        <w:t>beneficjenta</w:t>
      </w:r>
    </w:p>
    <w:p w:rsidR="008D14D1" w:rsidRDefault="002919EB" w:rsidP="008D14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Dofinansowanie</w:t>
      </w:r>
      <w:r w:rsidR="006B22F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D14D1">
        <w:rPr>
          <w:rFonts w:ascii="Times New Roman" w:hAnsi="Times New Roman" w:cs="Times New Roman"/>
          <w:b/>
          <w:sz w:val="28"/>
          <w:szCs w:val="24"/>
        </w:rPr>
        <w:t>70% wartości operacji</w:t>
      </w:r>
    </w:p>
    <w:p w:rsidR="008D14D1" w:rsidRPr="008D14D1" w:rsidRDefault="008D14D1" w:rsidP="008D14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14D1" w:rsidRPr="001C17F2" w:rsidRDefault="008D14D1" w:rsidP="003C53E7">
      <w:pPr>
        <w:tabs>
          <w:tab w:val="left" w:pos="3894"/>
          <w:tab w:val="center" w:pos="453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17F2">
        <w:rPr>
          <w:rFonts w:ascii="Times New Roman" w:hAnsi="Times New Roman" w:cs="Times New Roman"/>
          <w:sz w:val="24"/>
          <w:szCs w:val="24"/>
        </w:rPr>
        <w:t>Pomoc jest przyznawana na operacje w zakresie: rozwoju przedsiębiorczości na obszarze wiejskim objętym strategią rozwoju lokalnego kierowanego przez społeczność zwaną LSR, przez</w:t>
      </w:r>
      <w:r w:rsidRPr="001C17F2">
        <w:rPr>
          <w:rFonts w:ascii="Times New Roman" w:hAnsi="Times New Roman" w:cs="Times New Roman"/>
          <w:sz w:val="24"/>
          <w:szCs w:val="24"/>
          <w:u w:val="single"/>
        </w:rPr>
        <w:t xml:space="preserve"> rozwijanie działalności gospodarczej. </w:t>
      </w:r>
      <w:r w:rsidRPr="001C17F2">
        <w:rPr>
          <w:rFonts w:ascii="Times New Roman" w:hAnsi="Times New Roman" w:cs="Times New Roman"/>
          <w:sz w:val="24"/>
          <w:szCs w:val="24"/>
        </w:rPr>
        <w:t xml:space="preserve">Pomoc na operacje  ma charakter pomocy </w:t>
      </w:r>
      <w:r w:rsidRPr="001C17F2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1C17F2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</w:p>
    <w:p w:rsidR="008D14D1" w:rsidRPr="008D14D1" w:rsidRDefault="008D14D1" w:rsidP="008D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D14D1">
        <w:rPr>
          <w:rFonts w:ascii="Times New Roman" w:hAnsi="Times New Roman" w:cs="Times New Roman"/>
          <w:b/>
          <w:sz w:val="28"/>
          <w:szCs w:val="24"/>
        </w:rPr>
        <w:t>O pomoc ubiegać się może:</w:t>
      </w:r>
    </w:p>
    <w:p w:rsidR="008D14D1" w:rsidRDefault="008D14D1" w:rsidP="003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D1">
        <w:rPr>
          <w:rFonts w:ascii="Times New Roman" w:hAnsi="Times New Roman" w:cs="Times New Roman"/>
          <w:sz w:val="24"/>
          <w:szCs w:val="24"/>
        </w:rPr>
        <w:t xml:space="preserve">osoba fizyczna, jeżeli  jest obywatelem państwa członkowskiego Unii Europejskiej, jest pełnoletnia, ma miejsce zameldowania na </w:t>
      </w:r>
      <w:r>
        <w:rPr>
          <w:rFonts w:ascii="Times New Roman" w:hAnsi="Times New Roman" w:cs="Times New Roman"/>
          <w:sz w:val="24"/>
          <w:szCs w:val="24"/>
        </w:rPr>
        <w:t xml:space="preserve">obszarze wiejskim objętym LSR, </w:t>
      </w:r>
      <w:r w:rsidRPr="008D14D1">
        <w:rPr>
          <w:rFonts w:ascii="Times New Roman" w:hAnsi="Times New Roman" w:cs="Times New Roman"/>
          <w:sz w:val="24"/>
          <w:szCs w:val="24"/>
        </w:rPr>
        <w:t>miejsce oznaczone adresem, pod którym wykonuje działalność gospodarczą, w</w:t>
      </w:r>
      <w:r>
        <w:rPr>
          <w:rFonts w:ascii="Times New Roman" w:hAnsi="Times New Roman" w:cs="Times New Roman"/>
          <w:sz w:val="24"/>
          <w:szCs w:val="24"/>
        </w:rPr>
        <w:t xml:space="preserve">pisanym do Centralnej Ewidencji </w:t>
      </w:r>
      <w:r w:rsidRPr="008D14D1">
        <w:rPr>
          <w:rFonts w:ascii="Times New Roman" w:hAnsi="Times New Roman" w:cs="Times New Roman"/>
          <w:sz w:val="24"/>
          <w:szCs w:val="24"/>
        </w:rPr>
        <w:t>i Informacji o Działalności Gospodarczej, znajduje się na obszarze wiejskim objętym LSR – w przypadku 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4D1">
        <w:rPr>
          <w:rFonts w:ascii="Times New Roman" w:hAnsi="Times New Roman" w:cs="Times New Roman"/>
          <w:sz w:val="24"/>
          <w:szCs w:val="24"/>
        </w:rPr>
        <w:t>osoba fizyczna wykonuje działalność gospodarczą, do której stosuje się przepisy ustawy z dnia 2 lipca 2004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4D1">
        <w:rPr>
          <w:rFonts w:ascii="Times New Roman" w:hAnsi="Times New Roman" w:cs="Times New Roman"/>
          <w:sz w:val="24"/>
          <w:szCs w:val="24"/>
        </w:rPr>
        <w:t>o swobodzie działalności gospodarczej</w:t>
      </w:r>
    </w:p>
    <w:p w:rsidR="008D14D1" w:rsidRPr="008D14D1" w:rsidRDefault="008D14D1" w:rsidP="003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D1">
        <w:rPr>
          <w:rFonts w:ascii="Times New Roman" w:hAnsi="Times New Roman" w:cs="Times New Roman"/>
          <w:sz w:val="24"/>
          <w:szCs w:val="24"/>
        </w:rPr>
        <w:t>W przypadku gdy podmiot ubiegający się o przyznanie pomocy wykonuje działalność gospodarczą, do której stosuje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4D1">
        <w:rPr>
          <w:rFonts w:ascii="Times New Roman" w:hAnsi="Times New Roman" w:cs="Times New Roman"/>
          <w:sz w:val="24"/>
          <w:szCs w:val="24"/>
        </w:rPr>
        <w:t>się przepisy ustawy z dnia 2 lipca 2004 r. o swobodzie działalności gospodarczej, pomoc jest przyznawana,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4D1">
        <w:rPr>
          <w:rFonts w:ascii="Times New Roman" w:hAnsi="Times New Roman" w:cs="Times New Roman"/>
          <w:sz w:val="24"/>
          <w:szCs w:val="24"/>
        </w:rPr>
        <w:t>podmiot ten prowadzi mikroprzedsiębiorstwo albo małe przedsiębiorstwo w rozumieniu przepisów rozporządzenia Komisji(UE) nr 651/2014 z dnia 17 czerwca 2014 r. uznającego niektóre rodzaje pomocy za zgodne z rynkiem wewnętrznym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4D1">
        <w:rPr>
          <w:rFonts w:ascii="Times New Roman" w:hAnsi="Times New Roman" w:cs="Times New Roman"/>
          <w:sz w:val="24"/>
          <w:szCs w:val="24"/>
        </w:rPr>
        <w:t>w zastosowaniu art. 107 i 108 Traktatu (Dz. Urz. UE L 187 z 26.06.2014, str. 1).</w:t>
      </w:r>
    </w:p>
    <w:p w:rsidR="008D14D1" w:rsidRPr="008D14D1" w:rsidRDefault="008D14D1" w:rsidP="008D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D14D1">
        <w:rPr>
          <w:rFonts w:ascii="Times New Roman" w:hAnsi="Times New Roman" w:cs="Times New Roman"/>
          <w:b/>
          <w:sz w:val="28"/>
          <w:szCs w:val="24"/>
        </w:rPr>
        <w:t>Ubiegający się o jej przyznanie:</w:t>
      </w:r>
    </w:p>
    <w:p w:rsidR="008D14D1" w:rsidRPr="008D14D1" w:rsidRDefault="008D14D1" w:rsidP="003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D1">
        <w:rPr>
          <w:rFonts w:ascii="Times New Roman" w:hAnsi="Times New Roman" w:cs="Times New Roman"/>
          <w:sz w:val="24"/>
          <w:szCs w:val="24"/>
        </w:rPr>
        <w:t>a) nie podlega ubezpieczeniu społecznemu rolników z mocy ustawy i w pełnym zakresie, chyba że podejmuje działalność gospodarczą sklasyfikowaną w przepisach rozporządzenia Rady Ministrów z dnia 24 grudnia 2007 r. w sprawie Polskiej Klasyfikacji Działalności (PKD) (Dz. U. Nr 251, poz. 1885 oraz z 2009 r. Nr 59, poz. 489) jako produkcja artykułów spożywczych lub produkcja napojów,</w:t>
      </w:r>
    </w:p>
    <w:p w:rsidR="008D14D1" w:rsidRDefault="008D14D1" w:rsidP="003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D1">
        <w:rPr>
          <w:rFonts w:ascii="Times New Roman" w:hAnsi="Times New Roman" w:cs="Times New Roman"/>
          <w:sz w:val="24"/>
          <w:szCs w:val="24"/>
        </w:rPr>
        <w:t xml:space="preserve">b) </w:t>
      </w:r>
      <w:r w:rsidR="000D0C56" w:rsidRPr="000D0C56">
        <w:rPr>
          <w:rFonts w:ascii="Times New Roman" w:hAnsi="Times New Roman" w:cs="Times New Roman"/>
          <w:sz w:val="24"/>
          <w:szCs w:val="24"/>
        </w:rPr>
        <w:t>podmiotowi ubiegającemu się o jej przyznanie nie została dotychczas przyznana pomoc na</w:t>
      </w:r>
      <w:r w:rsidR="000D0C56">
        <w:rPr>
          <w:rFonts w:ascii="Times New Roman" w:hAnsi="Times New Roman" w:cs="Times New Roman"/>
          <w:sz w:val="24"/>
          <w:szCs w:val="24"/>
        </w:rPr>
        <w:t xml:space="preserve"> operację w zakresie podejmowania działalności </w:t>
      </w:r>
      <w:r w:rsidR="000D0C56" w:rsidRPr="000D0C56">
        <w:rPr>
          <w:rFonts w:ascii="Times New Roman" w:hAnsi="Times New Roman" w:cs="Times New Roman"/>
          <w:sz w:val="24"/>
          <w:szCs w:val="24"/>
        </w:rPr>
        <w:t xml:space="preserve">albo upłynęło co najmniej 2 lata od dnia przyznania temu podmiotowi pomocy na </w:t>
      </w:r>
      <w:r w:rsidR="000D0C56">
        <w:rPr>
          <w:rFonts w:ascii="Times New Roman" w:hAnsi="Times New Roman" w:cs="Times New Roman"/>
          <w:sz w:val="24"/>
          <w:szCs w:val="24"/>
        </w:rPr>
        <w:t>podejmowanie działalności</w:t>
      </w:r>
    </w:p>
    <w:p w:rsidR="00E37C6B" w:rsidRPr="000D0C56" w:rsidRDefault="00E37C6B" w:rsidP="003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podmiot ubiegający się o jej przyznanie w okresie 3 lat poprzedzających dzień złożenia wniosku o przyznanie pomocy wykonywał łącznie co najmniej 365 dni działalność gospodarczą. </w:t>
      </w:r>
    </w:p>
    <w:p w:rsidR="008D14D1" w:rsidRPr="008D14D1" w:rsidRDefault="008D14D1" w:rsidP="008D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D14D1">
        <w:rPr>
          <w:rFonts w:ascii="Times New Roman" w:hAnsi="Times New Roman" w:cs="Times New Roman"/>
          <w:b/>
          <w:sz w:val="28"/>
          <w:szCs w:val="24"/>
        </w:rPr>
        <w:t>Warunki otrzymania dotacji:</w:t>
      </w:r>
    </w:p>
    <w:p w:rsidR="000D0C56" w:rsidRPr="008D17BE" w:rsidRDefault="008D14D1" w:rsidP="008D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56">
        <w:rPr>
          <w:rFonts w:ascii="Times New Roman" w:hAnsi="Times New Roman" w:cs="Times New Roman"/>
          <w:sz w:val="24"/>
          <w:szCs w:val="24"/>
        </w:rPr>
        <w:t xml:space="preserve">a) </w:t>
      </w:r>
      <w:r w:rsidR="000D0C56" w:rsidRPr="000D0C56">
        <w:rPr>
          <w:rFonts w:ascii="Times New Roman" w:hAnsi="Times New Roman" w:cs="Times New Roman"/>
          <w:sz w:val="24"/>
          <w:szCs w:val="24"/>
        </w:rPr>
        <w:t>utworzenie miejsc pracy w przeliczeniu na pełne etaty średnioroczne co  jest to uzasadnione</w:t>
      </w:r>
      <w:r w:rsidR="003C53E7">
        <w:rPr>
          <w:rFonts w:ascii="Times New Roman" w:hAnsi="Times New Roman" w:cs="Times New Roman"/>
          <w:sz w:val="24"/>
          <w:szCs w:val="24"/>
        </w:rPr>
        <w:t xml:space="preserve"> </w:t>
      </w:r>
      <w:r w:rsidR="000D0C56" w:rsidRPr="000D0C56">
        <w:rPr>
          <w:rFonts w:ascii="Times New Roman" w:hAnsi="Times New Roman" w:cs="Times New Roman"/>
          <w:sz w:val="24"/>
          <w:szCs w:val="24"/>
        </w:rPr>
        <w:t xml:space="preserve">zakresem realizacji operacji, a osoby, dla których zostanie utworzone to miejsce pracy, zostanie zatrudniona na podstawie umowy o pracę lub spółdzielczej umowy o pracę. </w:t>
      </w:r>
      <w:r w:rsidR="006B22F8">
        <w:rPr>
          <w:rFonts w:ascii="Times New Roman" w:hAnsi="Times New Roman" w:cs="Times New Roman"/>
          <w:sz w:val="24"/>
          <w:szCs w:val="24"/>
        </w:rPr>
        <w:t>Zgodnie LSR n</w:t>
      </w:r>
      <w:r w:rsidR="008D17BE">
        <w:rPr>
          <w:rFonts w:ascii="Times New Roman" w:hAnsi="Times New Roman" w:cs="Times New Roman"/>
          <w:sz w:val="24"/>
          <w:szCs w:val="24"/>
        </w:rPr>
        <w:t xml:space="preserve">ależy utworzyć </w:t>
      </w:r>
      <w:bookmarkStart w:id="0" w:name="_GoBack"/>
      <w:bookmarkEnd w:id="0"/>
      <w:r w:rsidR="000D0C56" w:rsidRPr="003C53E7">
        <w:rPr>
          <w:rFonts w:ascii="Times New Roman" w:hAnsi="Times New Roman" w:cs="Times New Roman"/>
          <w:sz w:val="24"/>
          <w:szCs w:val="24"/>
          <w:u w:val="single"/>
        </w:rPr>
        <w:t>min. 1 miejsce pracy przy dofinansowaniu do 100 000,00zł</w:t>
      </w:r>
    </w:p>
    <w:p w:rsidR="008D14D1" w:rsidRPr="000D0C56" w:rsidRDefault="008D14D1" w:rsidP="008D1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C56">
        <w:rPr>
          <w:rFonts w:ascii="Times New Roman" w:hAnsi="Times New Roman" w:cs="Times New Roman"/>
          <w:sz w:val="24"/>
          <w:szCs w:val="24"/>
        </w:rPr>
        <w:t xml:space="preserve">b) utrzymanie miejsc pracy, przez co najmniej </w:t>
      </w:r>
      <w:r w:rsidR="000D0C56" w:rsidRPr="000D0C56">
        <w:rPr>
          <w:rFonts w:ascii="Times New Roman" w:hAnsi="Times New Roman" w:cs="Times New Roman"/>
          <w:sz w:val="24"/>
          <w:szCs w:val="24"/>
        </w:rPr>
        <w:t>3</w:t>
      </w:r>
      <w:r w:rsidRPr="000D0C56">
        <w:rPr>
          <w:rFonts w:ascii="Times New Roman" w:hAnsi="Times New Roman" w:cs="Times New Roman"/>
          <w:sz w:val="24"/>
          <w:szCs w:val="24"/>
        </w:rPr>
        <w:t xml:space="preserve"> lata od dnia wypłaty płatności końcowej.</w:t>
      </w:r>
    </w:p>
    <w:p w:rsidR="008D14D1" w:rsidRPr="006B22F8" w:rsidRDefault="008D14D1" w:rsidP="000D0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2F8">
        <w:rPr>
          <w:rFonts w:ascii="Times New Roman" w:hAnsi="Times New Roman" w:cs="Times New Roman"/>
          <w:sz w:val="24"/>
          <w:szCs w:val="24"/>
        </w:rPr>
        <w:t>c)</w:t>
      </w:r>
      <w:r w:rsidRPr="006B22F8">
        <w:rPr>
          <w:rFonts w:ascii="TimesNewRoman" w:hAnsi="TimesNewRoman" w:cs="TimesNewRoman"/>
          <w:sz w:val="20"/>
          <w:szCs w:val="20"/>
        </w:rPr>
        <w:t xml:space="preserve"> </w:t>
      </w:r>
      <w:r w:rsidR="006B22F8" w:rsidRPr="006B22F8">
        <w:rPr>
          <w:rFonts w:ascii="TimesNewRoman" w:hAnsi="TimesNewRoman" w:cs="TimesNewRoman"/>
          <w:sz w:val="20"/>
          <w:szCs w:val="20"/>
        </w:rPr>
        <w:t>maksymalna kwota dofinansowania</w:t>
      </w:r>
      <w:r w:rsidR="008D17BE">
        <w:rPr>
          <w:rFonts w:ascii="TimesNewRoman" w:hAnsi="TimesNewRoman" w:cs="TimesNewRoman"/>
          <w:sz w:val="20"/>
          <w:szCs w:val="20"/>
        </w:rPr>
        <w:t xml:space="preserve"> na jednego beneficjata wynosi 1</w:t>
      </w:r>
      <w:r w:rsidR="006B22F8" w:rsidRPr="006B22F8">
        <w:rPr>
          <w:rFonts w:ascii="TimesNewRoman" w:hAnsi="TimesNewRoman" w:cs="TimesNewRoman"/>
          <w:sz w:val="20"/>
          <w:szCs w:val="20"/>
        </w:rPr>
        <w:t xml:space="preserve">00 000,00zł. </w:t>
      </w:r>
    </w:p>
    <w:p w:rsidR="008D14D1" w:rsidRPr="000D0C56" w:rsidRDefault="008D14D1" w:rsidP="003C5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C56">
        <w:rPr>
          <w:rFonts w:ascii="Times New Roman" w:hAnsi="Times New Roman" w:cs="Times New Roman"/>
          <w:sz w:val="24"/>
          <w:szCs w:val="24"/>
        </w:rPr>
        <w:t>c) podmiotowi został nadany numer identyfikacyjny w trybie przepisów o krajowym systemie ewidencji producentów, ewidencji gospodarstw rolnych oraz ewidencji wniosków o przyznanie płatności, zwany „numerem identyfikacyjnym”</w:t>
      </w:r>
    </w:p>
    <w:p w:rsidR="008D14D1" w:rsidRPr="008D14D1" w:rsidRDefault="008D14D1" w:rsidP="008D1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4D1">
        <w:rPr>
          <w:rFonts w:ascii="Times New Roman" w:hAnsi="Times New Roman" w:cs="Times New Roman"/>
          <w:sz w:val="24"/>
          <w:szCs w:val="24"/>
        </w:rPr>
        <w:t>e)</w:t>
      </w:r>
      <w:r w:rsidRPr="008D14D1">
        <w:rPr>
          <w:rFonts w:ascii="TimesNewRoman" w:hAnsi="TimesNewRoman" w:cs="TimesNewRoman"/>
          <w:sz w:val="20"/>
          <w:szCs w:val="20"/>
        </w:rPr>
        <w:t xml:space="preserve"> </w:t>
      </w:r>
      <w:r w:rsidRPr="008D14D1">
        <w:rPr>
          <w:rFonts w:ascii="Times New Roman" w:hAnsi="Times New Roman" w:cs="Times New Roman"/>
          <w:sz w:val="24"/>
          <w:szCs w:val="24"/>
        </w:rPr>
        <w:t>koszty kwalifikowalne operacji nie są współfinansowane z innych środków publicznych;</w:t>
      </w:r>
    </w:p>
    <w:p w:rsidR="008D14D1" w:rsidRPr="008D14D1" w:rsidRDefault="008D14D1" w:rsidP="003C5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4D1">
        <w:rPr>
          <w:rFonts w:ascii="Times New Roman" w:hAnsi="Times New Roman" w:cs="Times New Roman"/>
          <w:sz w:val="24"/>
          <w:szCs w:val="24"/>
        </w:rPr>
        <w:t>f) operacja będzie realizowana nie więcej niż w 2 etapach, a wykonanie zakresu rzeczowego zgodnie z zestawieniem rzeczowo-finansowym operacji, w tym poniesienie przez beneficjenta kosztów kwalifikowalnych operacji oraz złożenie wniosku o płatność końcową wypłacaną po zrealizowaniu całej operacji, nastąpi w terminie 2 lat od dnia zawarcia umowy, lecz nie później niż do dnia 31 grudnia 2022 r.;</w:t>
      </w:r>
    </w:p>
    <w:p w:rsidR="008D14D1" w:rsidRPr="008D14D1" w:rsidRDefault="008D14D1" w:rsidP="003C5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4D1">
        <w:rPr>
          <w:rFonts w:ascii="Times New Roman" w:hAnsi="Times New Roman" w:cs="Times New Roman"/>
          <w:sz w:val="24"/>
          <w:szCs w:val="24"/>
        </w:rPr>
        <w:t xml:space="preserve">3) operacja, która obejmuje koszty inwestycyjne, zakłada realizację inwestycji na obszarze wiejskim objętym LSR, </w:t>
      </w:r>
    </w:p>
    <w:p w:rsidR="008D14D1" w:rsidRDefault="008D14D1" w:rsidP="003C53E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D14D1">
        <w:rPr>
          <w:rFonts w:ascii="Times New Roman" w:hAnsi="Times New Roman" w:cs="Times New Roman"/>
          <w:sz w:val="24"/>
          <w:szCs w:val="24"/>
        </w:rPr>
        <w:lastRenderedPageBreak/>
        <w:t>4) inwestycje w ramach operacji będą realizowane na nieruchomości będącej własnością lub współwłasnością podmiotu ubiegającego się o przyznanie pomocy lub podmiot ten posiada udokumentowane prawo do dysponowania nieruchomością na cele określone we wniosku o przyznanie pomocy co najmniej przez okres realizacji operacji oraz okres podlegania zobowiązaniu do zapewnienia trwałości operacji tj. 5 lat od płatności końcowej,</w:t>
      </w:r>
    </w:p>
    <w:p w:rsidR="008D14D1" w:rsidRPr="008D14D1" w:rsidRDefault="008D14D1" w:rsidP="008D14D1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D14D1">
        <w:rPr>
          <w:rFonts w:ascii="Times New Roman" w:hAnsi="Times New Roman" w:cs="Times New Roman"/>
          <w:sz w:val="24"/>
          <w:szCs w:val="24"/>
        </w:rPr>
        <w:t>) minimalna całkowita wartość operacji wynosi nie mniej niż 50 tys. złotych;</w:t>
      </w:r>
    </w:p>
    <w:p w:rsidR="008D14D1" w:rsidRPr="008D14D1" w:rsidRDefault="008D14D1" w:rsidP="003C53E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D14D1">
        <w:rPr>
          <w:rFonts w:ascii="Times New Roman" w:hAnsi="Times New Roman" w:cs="Times New Roman"/>
          <w:sz w:val="24"/>
          <w:szCs w:val="24"/>
        </w:rPr>
        <w:t>) podmiot ten wykaże, że: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4D1">
        <w:rPr>
          <w:rFonts w:ascii="Times New Roman" w:hAnsi="Times New Roman" w:cs="Times New Roman"/>
          <w:sz w:val="24"/>
          <w:szCs w:val="24"/>
        </w:rPr>
        <w:t>posiada doświadczenie w realizacji projektów o charakterze podobnym do operacji, którą zamierza realizować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8D14D1"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4D1">
        <w:rPr>
          <w:rFonts w:ascii="Times New Roman" w:hAnsi="Times New Roman" w:cs="Times New Roman"/>
          <w:sz w:val="24"/>
          <w:szCs w:val="24"/>
        </w:rPr>
        <w:t>posiada zasoby odpowiednie do przedmiotu operacji, którą zamierza realizować, lub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14D1">
        <w:rPr>
          <w:rFonts w:ascii="Times New Roman" w:hAnsi="Times New Roman" w:cs="Times New Roman"/>
          <w:sz w:val="24"/>
          <w:szCs w:val="24"/>
        </w:rPr>
        <w:t>posiada kwalifikacje odpowiednie do przedmiotu operacji, którą zamierza realizować, jeżeli jest osobą fizyczną,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8D14D1"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4D1">
        <w:rPr>
          <w:rFonts w:ascii="Times New Roman" w:hAnsi="Times New Roman" w:cs="Times New Roman"/>
          <w:sz w:val="24"/>
          <w:szCs w:val="24"/>
        </w:rPr>
        <w:t>wykonuje działalność odpowiednią do przedmiotu operacji, którą zamierza realizować</w:t>
      </w:r>
    </w:p>
    <w:p w:rsidR="008D14D1" w:rsidRDefault="008D14D1" w:rsidP="008D1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4D1">
        <w:rPr>
          <w:rFonts w:ascii="Times New Roman" w:hAnsi="Times New Roman" w:cs="Times New Roman"/>
          <w:sz w:val="24"/>
          <w:szCs w:val="24"/>
        </w:rPr>
        <w:t>5) operacja jest uzasadniona ekonomicznie i będzie realizowana zgodnie z biznesplanem;</w:t>
      </w:r>
    </w:p>
    <w:p w:rsidR="008D14D1" w:rsidRPr="008D14D1" w:rsidRDefault="008D14D1" w:rsidP="008D14D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8D14D1">
        <w:rPr>
          <w:rFonts w:ascii="Times New Roman" w:hAnsi="Times New Roman" w:cs="Times New Roman"/>
          <w:b/>
          <w:sz w:val="28"/>
          <w:szCs w:val="24"/>
        </w:rPr>
        <w:t>Koszty kwalifikowalne:</w:t>
      </w:r>
    </w:p>
    <w:p w:rsidR="008D14D1" w:rsidRPr="001C17F2" w:rsidRDefault="008D14D1" w:rsidP="003C5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7F2">
        <w:rPr>
          <w:rFonts w:ascii="Times New Roman" w:hAnsi="Times New Roman" w:cs="Times New Roman"/>
          <w:sz w:val="24"/>
          <w:szCs w:val="24"/>
        </w:rPr>
        <w:t xml:space="preserve">1) ogólne, o których mowa w art. 45 ust. 2 lit. c rozporządzenia nr 1305/2013, zwane j „kosztami ogólnymi”,  </w:t>
      </w:r>
      <w:r w:rsidR="009311A4" w:rsidRPr="009311A4">
        <w:rPr>
          <w:rFonts w:ascii="Times New Roman" w:hAnsi="Times New Roman" w:cs="Times New Roman"/>
          <w:sz w:val="24"/>
          <w:szCs w:val="24"/>
        </w:rPr>
        <w:t>poniesione nie wcześniej niż 1 stycznia 2014 r</w:t>
      </w:r>
    </w:p>
    <w:p w:rsidR="008D14D1" w:rsidRPr="001C17F2" w:rsidRDefault="008D14D1" w:rsidP="008D1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7F2">
        <w:rPr>
          <w:rFonts w:ascii="Times New Roman" w:hAnsi="Times New Roman" w:cs="Times New Roman"/>
          <w:sz w:val="24"/>
          <w:szCs w:val="24"/>
        </w:rPr>
        <w:t>2) zakupu robót budowlanych lub usług,</w:t>
      </w:r>
    </w:p>
    <w:p w:rsidR="008D14D1" w:rsidRPr="001C17F2" w:rsidRDefault="008D14D1" w:rsidP="008D1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7F2">
        <w:rPr>
          <w:rFonts w:ascii="Times New Roman" w:hAnsi="Times New Roman" w:cs="Times New Roman"/>
          <w:sz w:val="24"/>
          <w:szCs w:val="24"/>
        </w:rPr>
        <w:t>3) zakupu lub rozwoju oprogramowania komputerowego oraz zakupu patentów, licencji lub wynagrodzeń za przeniesienie autorskich praw majątkowych lub znaków towarowych,</w:t>
      </w:r>
    </w:p>
    <w:p w:rsidR="008D14D1" w:rsidRPr="001C17F2" w:rsidRDefault="008D14D1" w:rsidP="008D1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7F2">
        <w:rPr>
          <w:rFonts w:ascii="Times New Roman" w:hAnsi="Times New Roman" w:cs="Times New Roman"/>
          <w:sz w:val="24"/>
          <w:szCs w:val="24"/>
        </w:rPr>
        <w:t>4) najmu lub dzierżawy maszyn, wyposażenia lub nieruchomości,</w:t>
      </w:r>
    </w:p>
    <w:p w:rsidR="008D14D1" w:rsidRPr="001C17F2" w:rsidRDefault="008D14D1" w:rsidP="008D1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7F2">
        <w:rPr>
          <w:rFonts w:ascii="Times New Roman" w:hAnsi="Times New Roman" w:cs="Times New Roman"/>
          <w:sz w:val="24"/>
          <w:szCs w:val="24"/>
        </w:rPr>
        <w:t>5) zakupu nowych maszyn lub wyposażenia</w:t>
      </w:r>
    </w:p>
    <w:p w:rsidR="008D14D1" w:rsidRPr="001C17F2" w:rsidRDefault="008D14D1" w:rsidP="003C5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7F2">
        <w:rPr>
          <w:rFonts w:ascii="Times New Roman" w:hAnsi="Times New Roman" w:cs="Times New Roman"/>
          <w:sz w:val="24"/>
          <w:szCs w:val="24"/>
        </w:rPr>
        <w:t>6) zakupu środków transportu, z wyłączeniem zakupu samochodów osobowych przeznaczonych do przewozu mniej niż 8 osób łącznie z kierowcą,</w:t>
      </w:r>
    </w:p>
    <w:p w:rsidR="008D14D1" w:rsidRPr="001C17F2" w:rsidRDefault="008D14D1" w:rsidP="008D1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7F2">
        <w:rPr>
          <w:rFonts w:ascii="Times New Roman" w:hAnsi="Times New Roman" w:cs="Times New Roman"/>
          <w:sz w:val="24"/>
          <w:szCs w:val="24"/>
        </w:rPr>
        <w:t>7) zakupu rzeczy innych niż wymienione w pkt 5 i 6, w tym materiałów,</w:t>
      </w:r>
    </w:p>
    <w:p w:rsidR="008D14D1" w:rsidRPr="001C17F2" w:rsidRDefault="008D14D1" w:rsidP="008D1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7F2">
        <w:rPr>
          <w:rFonts w:ascii="Times New Roman" w:hAnsi="Times New Roman" w:cs="Times New Roman"/>
          <w:sz w:val="24"/>
          <w:szCs w:val="24"/>
        </w:rPr>
        <w:t>9) podatku od towarów i usług (VAT), zgodnie z art. 69 ust. 3 lit. c rozporządzenia nr 1303/2013</w:t>
      </w:r>
    </w:p>
    <w:p w:rsidR="008D14D1" w:rsidRPr="001C17F2" w:rsidRDefault="008D14D1" w:rsidP="008D1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7F2">
        <w:rPr>
          <w:rFonts w:ascii="Times New Roman" w:hAnsi="Times New Roman" w:cs="Times New Roman"/>
          <w:sz w:val="24"/>
          <w:szCs w:val="24"/>
        </w:rPr>
        <w:t>– które są uzasadnione zakresem operacji, niezbędne do osiągnięcia jej celu oraz racjonalne.</w:t>
      </w:r>
    </w:p>
    <w:p w:rsidR="008D14D1" w:rsidRPr="001C17F2" w:rsidRDefault="008D14D1" w:rsidP="008D1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7F2" w:rsidRPr="001C17F2" w:rsidRDefault="006B22F8" w:rsidP="003C5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7F2">
        <w:rPr>
          <w:rFonts w:ascii="Times New Roman" w:hAnsi="Times New Roman" w:cs="Times New Roman"/>
          <w:sz w:val="24"/>
          <w:szCs w:val="24"/>
        </w:rPr>
        <w:t>Do kosztów kwalifikowalnych zalicza się także wartość wkładu rzeczowego, o którym mowa w art. 69 ust. 1 rozporządzenia nr 1303/2013.</w:t>
      </w:r>
      <w:r w:rsidR="001C17F2" w:rsidRPr="001C1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7F2" w:rsidRPr="009311A4" w:rsidRDefault="006B22F8" w:rsidP="003C5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7F2">
        <w:rPr>
          <w:rFonts w:ascii="Times New Roman" w:hAnsi="Times New Roman" w:cs="Times New Roman"/>
          <w:sz w:val="24"/>
          <w:szCs w:val="24"/>
        </w:rPr>
        <w:t xml:space="preserve">Wartość wkładu rzeczowego, w formie nieodpłatnej pracy zgodnie z obowiązującymi przepisami </w:t>
      </w:r>
      <w:r w:rsidR="001C17F2" w:rsidRPr="001C17F2">
        <w:rPr>
          <w:rFonts w:ascii="Times New Roman" w:hAnsi="Times New Roman" w:cs="Times New Roman"/>
          <w:sz w:val="24"/>
          <w:szCs w:val="24"/>
        </w:rPr>
        <w:t>wynosi 22,52zł. za 1 roboczogodzinę.</w:t>
      </w:r>
      <w:r w:rsidR="001C17F2" w:rsidRPr="009311A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C53E7" w:rsidRDefault="003C53E7" w:rsidP="008D1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4D1" w:rsidRPr="001C17F2" w:rsidRDefault="008D14D1" w:rsidP="003C5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7F2">
        <w:rPr>
          <w:rFonts w:ascii="Times New Roman" w:hAnsi="Times New Roman" w:cs="Times New Roman"/>
          <w:sz w:val="24"/>
          <w:szCs w:val="24"/>
        </w:rPr>
        <w:t>Przy ustalaniu wysokości pomocy koszty ogólne są uwzględniane w wysokości nieprzekraczającej 10% pozostałych kosztów kwalifikowalnych operacji, a koszty zakupu środków transportu – w wysokości nieprzekraczającej 30% pozostałych kosztów kwalifikowalnych operacji, pomniejszonych o koszty ogólne.</w:t>
      </w:r>
    </w:p>
    <w:p w:rsidR="002919EB" w:rsidRDefault="002919EB" w:rsidP="002919EB">
      <w:pPr>
        <w:spacing w:after="0"/>
        <w:rPr>
          <w:rFonts w:ascii="Times New Roman" w:hAnsi="Times New Roman" w:cs="Times New Roman"/>
          <w:szCs w:val="24"/>
        </w:rPr>
      </w:pPr>
    </w:p>
    <w:p w:rsidR="002919EB" w:rsidRPr="008010EE" w:rsidRDefault="002919EB" w:rsidP="002919EB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Jakie działalności są wykluczone:</w:t>
      </w:r>
    </w:p>
    <w:p w:rsidR="002919EB" w:rsidRPr="008010EE" w:rsidRDefault="002919EB" w:rsidP="002919EB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1) działalność usługowa wspomagająca rolnictwo i następująca po zbiorach;</w:t>
      </w:r>
    </w:p>
    <w:p w:rsidR="002919EB" w:rsidRPr="008010EE" w:rsidRDefault="002919EB" w:rsidP="002919EB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2) górnictwo i wydobywanie;</w:t>
      </w:r>
    </w:p>
    <w:p w:rsidR="002919EB" w:rsidRPr="008010EE" w:rsidRDefault="002919EB" w:rsidP="002919EB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3) działalność usługowa wspomagająca górnictwo i wydobywanie;</w:t>
      </w:r>
    </w:p>
    <w:p w:rsidR="002919EB" w:rsidRPr="008010EE" w:rsidRDefault="002919EB" w:rsidP="002919EB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4) przetwarzanie i konserwowanie ryb, skorupiaków i mięczaków;</w:t>
      </w:r>
    </w:p>
    <w:p w:rsidR="002919EB" w:rsidRPr="008010EE" w:rsidRDefault="002919EB" w:rsidP="002919EB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5) wytwarzanie i przetwarzanie koksu i produktów rafinacji ropy naftowej;</w:t>
      </w:r>
    </w:p>
    <w:p w:rsidR="002919EB" w:rsidRPr="008010EE" w:rsidRDefault="002919EB" w:rsidP="002919EB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6) produkcja chemikaliów oraz wyrobów chemicznych;</w:t>
      </w:r>
    </w:p>
    <w:p w:rsidR="002919EB" w:rsidRPr="008010EE" w:rsidRDefault="002919EB" w:rsidP="002919EB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7) produkcja podstawowych substancji farmaceutycznych oraz leków i pozostałych wyrobów farmaceutycznych;</w:t>
      </w:r>
    </w:p>
    <w:p w:rsidR="002919EB" w:rsidRPr="008010EE" w:rsidRDefault="002919EB" w:rsidP="002919EB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8) produkcja metali;</w:t>
      </w:r>
    </w:p>
    <w:p w:rsidR="002919EB" w:rsidRPr="008010EE" w:rsidRDefault="002919EB" w:rsidP="002919EB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9) produkcja pojazdów samochodowych, przyczep i naczep oraz motocykli;</w:t>
      </w:r>
    </w:p>
    <w:p w:rsidR="002919EB" w:rsidRPr="008010EE" w:rsidRDefault="002919EB" w:rsidP="002919EB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10) transport lotniczy i kolejowy;</w:t>
      </w:r>
    </w:p>
    <w:p w:rsidR="002919EB" w:rsidRPr="00E97723" w:rsidRDefault="002919EB" w:rsidP="00291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0EE">
        <w:rPr>
          <w:rFonts w:ascii="Times New Roman" w:hAnsi="Times New Roman" w:cs="Times New Roman"/>
          <w:szCs w:val="24"/>
        </w:rPr>
        <w:t>11) gospodarka magazynowa</w:t>
      </w:r>
      <w:r w:rsidRPr="00E97723">
        <w:rPr>
          <w:rFonts w:ascii="Times New Roman" w:hAnsi="Times New Roman" w:cs="Times New Roman"/>
          <w:sz w:val="24"/>
          <w:szCs w:val="24"/>
        </w:rPr>
        <w:t>.</w:t>
      </w:r>
    </w:p>
    <w:p w:rsidR="00A93E53" w:rsidRPr="001C17F2" w:rsidRDefault="00A93E53"/>
    <w:sectPr w:rsidR="00A93E53" w:rsidRPr="001C17F2" w:rsidSect="008D1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C4"/>
    <w:rsid w:val="000D0C56"/>
    <w:rsid w:val="001C17F2"/>
    <w:rsid w:val="002919EB"/>
    <w:rsid w:val="003C53E7"/>
    <w:rsid w:val="006B22F8"/>
    <w:rsid w:val="006E78B0"/>
    <w:rsid w:val="008D14D1"/>
    <w:rsid w:val="008D17BE"/>
    <w:rsid w:val="009311A4"/>
    <w:rsid w:val="00A93E53"/>
    <w:rsid w:val="00B37EC4"/>
    <w:rsid w:val="00E37C6B"/>
    <w:rsid w:val="00F7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AFD4-4F5C-4CA1-84CA-98395ADC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10</cp:revision>
  <cp:lastPrinted>2019-04-05T06:16:00Z</cp:lastPrinted>
  <dcterms:created xsi:type="dcterms:W3CDTF">2016-06-22T11:35:00Z</dcterms:created>
  <dcterms:modified xsi:type="dcterms:W3CDTF">2019-04-05T06:17:00Z</dcterms:modified>
</cp:coreProperties>
</file>